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FE77B76" w:rsidR="00525A12" w:rsidRDefault="0003459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11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123FF97F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03459F">
        <w:rPr>
          <w:rFonts w:eastAsia="Calibri" w:cs="Calibri"/>
          <w:b/>
          <w:bCs/>
          <w:spacing w:val="-2"/>
          <w:sz w:val="32"/>
          <w:szCs w:val="24"/>
        </w:rPr>
        <w:t>30</w:t>
      </w:r>
      <w:bookmarkStart w:id="0" w:name="_GoBack"/>
      <w:bookmarkEnd w:id="0"/>
      <w:r>
        <w:rPr>
          <w:rFonts w:eastAsia="Calibri" w:cs="Calibri"/>
          <w:b/>
          <w:bCs/>
          <w:spacing w:val="-2"/>
          <w:sz w:val="32"/>
          <w:szCs w:val="24"/>
        </w:rPr>
        <w:t>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639A47E6" w:rsidR="00593CFD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762C98">
        <w:rPr>
          <w:rFonts w:eastAsia="Calibri" w:cs="Calibri"/>
          <w:sz w:val="24"/>
          <w:szCs w:val="24"/>
        </w:rPr>
        <w:t xml:space="preserve"> team norms</w:t>
      </w:r>
    </w:p>
    <w:p w14:paraId="1D3A1ED7" w14:textId="59BDDD1E" w:rsidR="0003459F" w:rsidRDefault="0003459F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Understand PLC process for fine arts staff, in building and at district-level</w:t>
      </w:r>
    </w:p>
    <w:p w14:paraId="12F6D9E7" w14:textId="1B18B08F" w:rsidR="005D2C19" w:rsidRDefault="0003459F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Finalize</w:t>
      </w:r>
      <w:r w:rsidR="005D2C19">
        <w:rPr>
          <w:rFonts w:eastAsia="Calibri" w:cs="Calibri"/>
          <w:sz w:val="24"/>
          <w:szCs w:val="24"/>
        </w:rPr>
        <w:t xml:space="preserve"> agenda for Dec 17</w:t>
      </w:r>
      <w:r w:rsidR="005D2C19" w:rsidRPr="005D2C19">
        <w:rPr>
          <w:rFonts w:eastAsia="Calibri" w:cs="Calibri"/>
          <w:sz w:val="24"/>
          <w:szCs w:val="24"/>
          <w:vertAlign w:val="superscript"/>
        </w:rPr>
        <w:t>th</w:t>
      </w:r>
      <w:r w:rsidR="005D2C19">
        <w:rPr>
          <w:rFonts w:eastAsia="Calibri" w:cs="Calibri"/>
          <w:sz w:val="24"/>
          <w:szCs w:val="24"/>
        </w:rPr>
        <w:t xml:space="preserve"> K-12 Leadership PLC meeting</w:t>
      </w:r>
    </w:p>
    <w:p w14:paraId="2B096A42" w14:textId="53D94427" w:rsidR="0003459F" w:rsidRPr="0003459F" w:rsidRDefault="0003459F" w:rsidP="0003459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next steps with Data Wise</w:t>
      </w:r>
    </w:p>
    <w:p w14:paraId="475A81CE" w14:textId="024530B7" w:rsidR="0003459F" w:rsidRPr="0003459F" w:rsidRDefault="0003459F" w:rsidP="0003459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weekly ERD/Principal targets and questions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AB95777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</w:t>
            </w:r>
            <w:r w:rsidR="001648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6488E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(Trevor)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</w:tc>
      </w:tr>
      <w:tr w:rsidR="003234D8" w:rsidRPr="008D37CD" w14:paraId="33CC0017" w14:textId="6BEBD6AB" w:rsidTr="0003459F">
        <w:trPr>
          <w:trHeight w:hRule="exact" w:val="433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D52C" w14:textId="2112EBD8" w:rsidR="00FB40E0" w:rsidRPr="0003459F" w:rsidRDefault="003234D8" w:rsidP="0003459F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03459F">
        <w:trPr>
          <w:trHeight w:hRule="exact" w:val="496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A5F79C0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5D2C1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03459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805" w14:textId="57C73B15" w:rsidR="005D2C19" w:rsidRPr="005D2C19" w:rsidRDefault="0003459F" w:rsidP="0003459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Understand PLC process for fine arts staff, in building and at district-level</w:t>
            </w:r>
            <w:r>
              <w:rPr>
                <w:rFonts w:eastAsia="Calibri" w:cs="Calibri"/>
                <w:sz w:val="24"/>
                <w:szCs w:val="24"/>
              </w:rPr>
              <w:t xml:space="preserve">           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0B9D0993" w14:textId="5E3C7239" w:rsidR="003234D8" w:rsidRPr="00A84EBC" w:rsidRDefault="003234D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5A0205C0" w:rsidR="009D79F9" w:rsidRDefault="005D2C19" w:rsidP="005D2C19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03459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5-7:40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C38" w14:textId="22810CED" w:rsidR="005D2C19" w:rsidRPr="005D2C19" w:rsidRDefault="0003459F" w:rsidP="0003459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Finalize agenda for Dec 17</w:t>
            </w:r>
            <w:r w:rsidRPr="0003459F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03459F">
              <w:rPr>
                <w:rFonts w:eastAsia="Calibri" w:cs="Calibri"/>
                <w:sz w:val="24"/>
                <w:szCs w:val="24"/>
              </w:rPr>
              <w:t xml:space="preserve"> K-12 Leadership PLC meeting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</w:t>
            </w:r>
            <w:r>
              <w:rPr>
                <w:rFonts w:eastAsia="Calibri" w:cs="Calibri"/>
                <w:b/>
                <w:sz w:val="24"/>
                <w:szCs w:val="24"/>
              </w:rPr>
              <w:t>(Karen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38B1D82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1914" w14:textId="08910EA0" w:rsidR="005D2C19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4C42" w14:textId="1BA0D27E" w:rsidR="005D2C19" w:rsidRPr="005D2C19" w:rsidRDefault="0003459F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03459F">
              <w:rPr>
                <w:rFonts w:eastAsia="Calibri" w:cs="Calibri"/>
                <w:sz w:val="24"/>
                <w:szCs w:val="24"/>
              </w:rPr>
              <w:t>Determine next steps with Data Wise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eastAsia="Calibri" w:cs="Calibri"/>
                <w:b/>
                <w:sz w:val="24"/>
                <w:szCs w:val="24"/>
              </w:rPr>
              <w:t>(Heather</w:t>
            </w:r>
            <w:r w:rsidR="005D2C19"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16EED5C1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3D172989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B4C4" w14:textId="3FA7DC42" w:rsidR="005D2C19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6EB" w14:textId="7F180DFB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weekly ERD/Principal targets and questions </w:t>
            </w:r>
            <w:r>
              <w:rPr>
                <w:rFonts w:eastAsia="Calibri" w:cs="Calibri"/>
                <w:sz w:val="24"/>
                <w:szCs w:val="24"/>
              </w:rPr>
              <w:t xml:space="preserve">– see PLC template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="0003459F">
              <w:rPr>
                <w:rFonts w:eastAsia="Calibri" w:cs="Calibri"/>
                <w:b/>
                <w:sz w:val="24"/>
                <w:szCs w:val="24"/>
              </w:rPr>
              <w:t>(Karen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)</w:t>
            </w:r>
          </w:p>
          <w:p w14:paraId="0966855E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C64633D" w:rsidR="003234D8" w:rsidRDefault="0003459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6C33AA3E" w:rsidR="00754BC6" w:rsidRPr="00CF5139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CF5139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</w:t>
            </w:r>
            <w:r w:rsidR="00CF5139">
              <w:rPr>
                <w:rFonts w:eastAsia="Calibri" w:cs="Calibri"/>
                <w:b/>
                <w:sz w:val="24"/>
                <w:szCs w:val="24"/>
              </w:rPr>
              <w:t>(All)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4873D25C" w:rsidR="00A75336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(Heather)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4459AC97" w:rsidR="006F2D5E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(Trevor)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3"/>
  </w:num>
  <w:num w:numId="9">
    <w:abstractNumId w:val="7"/>
  </w:num>
  <w:num w:numId="10">
    <w:abstractNumId w:val="12"/>
  </w:num>
  <w:num w:numId="11">
    <w:abstractNumId w:val="10"/>
  </w:num>
  <w:num w:numId="12">
    <w:abstractNumId w:val="17"/>
  </w:num>
  <w:num w:numId="13">
    <w:abstractNumId w:val="25"/>
  </w:num>
  <w:num w:numId="14">
    <w:abstractNumId w:val="22"/>
  </w:num>
  <w:num w:numId="15">
    <w:abstractNumId w:val="2"/>
  </w:num>
  <w:num w:numId="16">
    <w:abstractNumId w:val="18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5"/>
  </w:num>
  <w:num w:numId="23">
    <w:abstractNumId w:val="9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459F"/>
    <w:rsid w:val="0005691D"/>
    <w:rsid w:val="000617C0"/>
    <w:rsid w:val="00062124"/>
    <w:rsid w:val="000A61DB"/>
    <w:rsid w:val="00101611"/>
    <w:rsid w:val="001021FC"/>
    <w:rsid w:val="0012069D"/>
    <w:rsid w:val="001537F1"/>
    <w:rsid w:val="0016488E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77678"/>
    <w:rsid w:val="00593CFD"/>
    <w:rsid w:val="00597F65"/>
    <w:rsid w:val="005B357F"/>
    <w:rsid w:val="005D2C19"/>
    <w:rsid w:val="0060664A"/>
    <w:rsid w:val="00620286"/>
    <w:rsid w:val="00676B9D"/>
    <w:rsid w:val="006956A6"/>
    <w:rsid w:val="006D15AD"/>
    <w:rsid w:val="006E0E3D"/>
    <w:rsid w:val="006F08D6"/>
    <w:rsid w:val="006F2D5E"/>
    <w:rsid w:val="00754BC6"/>
    <w:rsid w:val="00762C98"/>
    <w:rsid w:val="00764939"/>
    <w:rsid w:val="00777FFC"/>
    <w:rsid w:val="007953B9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76FCF"/>
    <w:rsid w:val="00B85543"/>
    <w:rsid w:val="00BB4EB3"/>
    <w:rsid w:val="00BC6C66"/>
    <w:rsid w:val="00BD55D1"/>
    <w:rsid w:val="00C37DDD"/>
    <w:rsid w:val="00C807EA"/>
    <w:rsid w:val="00CB0ABE"/>
    <w:rsid w:val="00CF5139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B40E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ECC42F-F5AE-D945-8545-61A962F6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2013-12-11T13:35:00Z</dcterms:created>
  <dcterms:modified xsi:type="dcterms:W3CDTF">2013-12-11T13:35:00Z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